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Утверждаю:</w:t>
      </w:r>
    </w:p>
    <w:p>
      <w:pPr>
        <w:pStyle w:val="Normal"/>
        <w:shd w:val="clear" w:color="auto" w:fill="FFFFFF"/>
        <w:spacing w:before="0" w:after="0"/>
        <w:ind w:left="6237" w:firstLine="142"/>
        <w:textAlignment w:val="baseline"/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ППО</w:t>
      </w:r>
    </w:p>
    <w:p>
      <w:pPr>
        <w:pStyle w:val="Normal"/>
        <w:shd w:val="clear" w:color="auto" w:fill="FFFFFF"/>
        <w:spacing w:before="0" w:after="0"/>
        <w:ind w:left="6237" w:firstLine="142"/>
        <w:textAlignment w:val="baseline"/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 w:themeColor="text1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left="6237" w:firstLine="142"/>
        <w:textAlignment w:val="baseline"/>
        <w:rPr>
          <w:rFonts w:ascii="Times New Roman" w:hAnsi="Times New Roman" w:eastAsia="Times New Roman" w:cs="Times New Roman"/>
          <w:iCs/>
          <w:color w:val="000000" w:themeColor="text1"/>
          <w:kern w:val="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Cs/>
          <w:color w:val="000000" w:themeColor="text1"/>
          <w:kern w:val="0"/>
          <w:sz w:val="24"/>
          <w:szCs w:val="24"/>
          <w:lang w:eastAsia="ru-RU"/>
        </w:rPr>
        <w:t>Г.Р.Мифтахова</w:t>
      </w:r>
    </w:p>
    <w:p>
      <w:pPr>
        <w:pStyle w:val="Normal"/>
        <w:shd w:val="clear" w:color="auto" w:fill="FFFFFF"/>
        <w:spacing w:before="0" w:after="0"/>
        <w:ind w:left="6237" w:firstLine="142"/>
        <w:jc w:val="right"/>
        <w:textAlignment w:val="baseline"/>
        <w:rPr>
          <w:rFonts w:ascii="Times New Roman" w:hAnsi="Times New Roman" w:eastAsia="Times New Roman" w:cs="Times New Roman"/>
          <w:iCs/>
          <w:color w:val="000000" w:themeColor="text1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iCs/>
          <w:color w:val="000000" w:themeColor="text1"/>
          <w:sz w:val="24"/>
          <w:szCs w:val="24"/>
          <w:u w:val="single"/>
        </w:rPr>
        <w:t>2026г.</w:t>
      </w:r>
    </w:p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ind w:hanging="99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ind w:hanging="99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План работы</w:t>
      </w:r>
    </w:p>
    <w:p>
      <w:pPr>
        <w:pStyle w:val="Normal"/>
        <w:ind w:hanging="99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первичной профсоюзной организации</w:t>
      </w:r>
    </w:p>
    <w:p>
      <w:pPr>
        <w:pStyle w:val="Normal"/>
        <w:shd w:val="clear" w:color="auto" w:fill="FFFFFF"/>
        <w:spacing w:lineRule="atLeast" w:line="300" w:before="0" w:after="0"/>
        <w:ind w:left="-567" w:hanging="0"/>
        <w:jc w:val="center"/>
        <w:textAlignment w:val="baseline"/>
        <w:rPr>
          <w:rFonts w:ascii="Times New Roman" w:hAnsi="Times New Roman" w:eastAsia="Times New Roman" w:cs="Times New Roman"/>
          <w:b/>
          <w:b/>
          <w:iCs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000000" w:themeColor="text1"/>
          <w:sz w:val="24"/>
          <w:szCs w:val="24"/>
        </w:rPr>
        <w:t>МБОУ «</w:t>
      </w:r>
      <w:r>
        <w:rPr>
          <w:rFonts w:eastAsia="Times New Roman" w:cs="Times New Roman" w:ascii="Times New Roman" w:hAnsi="Times New Roman"/>
          <w:b/>
          <w:iCs/>
          <w:color w:val="000000" w:themeColor="text1"/>
          <w:kern w:val="0"/>
          <w:sz w:val="24"/>
          <w:szCs w:val="24"/>
          <w:lang w:eastAsia="ru-RU"/>
        </w:rPr>
        <w:t>Зеленорощинская</w:t>
      </w:r>
      <w:r>
        <w:rPr>
          <w:rFonts w:eastAsia="Times New Roman" w:cs="Times New Roman" w:ascii="Times New Roman" w:hAnsi="Times New Roman"/>
          <w:b/>
          <w:iCs/>
          <w:color w:val="000000" w:themeColor="text1"/>
          <w:sz w:val="24"/>
          <w:szCs w:val="24"/>
        </w:rPr>
        <w:t xml:space="preserve"> СОШ </w:t>
      </w:r>
    </w:p>
    <w:p>
      <w:pPr>
        <w:pStyle w:val="Normal"/>
        <w:shd w:val="clear" w:color="auto" w:fill="FFFFFF"/>
        <w:spacing w:lineRule="atLeast" w:line="300" w:before="0" w:after="0"/>
        <w:ind w:left="-567" w:hanging="0"/>
        <w:jc w:val="center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iCs/>
          <w:color w:val="000000" w:themeColor="text1"/>
          <w:sz w:val="24"/>
          <w:szCs w:val="24"/>
        </w:rPr>
        <w:t xml:space="preserve">имени </w:t>
      </w:r>
      <w:r>
        <w:rPr>
          <w:rFonts w:eastAsia="Times New Roman" w:cs="Times New Roman" w:ascii="Times New Roman" w:hAnsi="Times New Roman"/>
          <w:b/>
          <w:iCs/>
          <w:color w:val="000000" w:themeColor="text1"/>
          <w:kern w:val="0"/>
          <w:sz w:val="24"/>
          <w:szCs w:val="24"/>
          <w:lang w:eastAsia="ru-RU"/>
        </w:rPr>
        <w:t>М.Горького</w:t>
      </w:r>
      <w:r>
        <w:rPr>
          <w:rFonts w:eastAsia="Times New Roman" w:cs="Times New Roman" w:ascii="Times New Roman" w:hAnsi="Times New Roman"/>
          <w:b/>
          <w:iCs/>
          <w:color w:val="000000" w:themeColor="text1"/>
          <w:sz w:val="24"/>
          <w:szCs w:val="24"/>
        </w:rPr>
        <w:t xml:space="preserve">» </w:t>
      </w:r>
    </w:p>
    <w:p>
      <w:pPr>
        <w:pStyle w:val="Normal"/>
        <w:ind w:hanging="99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ind w:hanging="99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на 2026 календарный год</w:t>
      </w:r>
    </w:p>
    <w:p>
      <w:pPr>
        <w:pStyle w:val="Normal"/>
        <w:ind w:hanging="993"/>
        <w:jc w:val="center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/>
        <w:drawing>
          <wp:inline distT="0" distB="0" distL="0" distR="0">
            <wp:extent cx="3238500" cy="3657600"/>
            <wp:effectExtent l="0" t="0" r="0" b="0"/>
            <wp:docPr id="1" name="Рисунок 1" descr="http://www.prof-sochi.ru/pic/full_144949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prof-sochi.ru/pic/full_1449492677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hanging="99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</w:t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5509260" cy="263652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ind w:firstLine="709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I. ЦЕЛЬ РАБОТЫ ППО :</w:t>
      </w:r>
    </w:p>
    <w:p>
      <w:pPr>
        <w:pStyle w:val="Normal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Защита профессиональных, трудовых, социально-экономических прав и интересов членов профсоюза, повышение качества их жизни, создание условий для эффективной работы, достойной оплаты труда и безопасных условий в учреждении.</w:t>
      </w:r>
    </w:p>
    <w:p>
      <w:pPr>
        <w:pStyle w:val="Normal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II. ОСНОВНЫЕ ЗАДАЧИ:</w:t>
      </w:r>
      <w:r>
        <w:rPr>
          <w:rFonts w:cs="Times New Roman" w:ascii="Times New Roman" w:hAnsi="Times New Roman"/>
          <w:sz w:val="24"/>
          <w:szCs w:val="24"/>
        </w:rPr>
        <w:br/>
        <w:t>   · Осуществлять контроль за соблюдением трудового законодательства, Коллективного договора, отраслевого соглашения.</w:t>
        <w:br/>
        <w:t>   · Участвовать в урегулировании коллективных трудовых споров.</w:t>
        <w:br/>
        <w:t>   · Обеспечивать правовую поддержку членов профсоюза (консультации, представительство).</w:t>
        <w:br/>
        <w:t>   · Контролировать вопросы охраны труда, безопасности, аттестации рабочих мест.</w:t>
        <w:br/>
        <w:t>   · Представлять интересы работников при распределении стимулирующих выплат, в комиссиях по аттестации, сокращению штата.   · Укреплять профсоюзное членство, вести разъяснительную работу.</w:t>
        <w:br/>
        <w:t>   · Информировать коллектив о деятельности профсоюза через сайт школы, стенд, собрания, чаты.</w:t>
        <w:br/>
        <w:t>   · Организовывать и проводить культурно-массовые, спортивные и оздоровительные мероприятия.</w:t>
        <w:br/>
        <w:t>Социальная поддержка и мотивация:</w:t>
        <w:br/>
        <w:t>   · Организовать поздравления ветеранов педагогического труда, юбиляров, молодых специалистов.</w:t>
        <w:br/>
        <w:t>   · Оказывать материальную помощь (из средств профбюджета) в трудных жизненных ситуациях.</w:t>
        <w:br/>
        <w:t>   · Содействовать организации льготного санаторно-курортного лечения и отдыха для работников и их детей.</w:t>
        <w:br/>
        <w:t>Профессиональное развитие и общественный контроль:</w:t>
        <w:br/>
        <w:t>   · Содействовать повышению квалификации работников.</w:t>
        <w:br/>
        <w:t>   · Участвовать в организации и проведении профессиональных конкурсов («Учитель года», «Воспитат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ь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человека</w:t>
      </w:r>
      <w:r>
        <w:rPr>
          <w:rFonts w:cs="Times New Roman" w:ascii="Times New Roman" w:hAnsi="Times New Roman"/>
          <w:sz w:val="24"/>
          <w:szCs w:val="24"/>
        </w:rPr>
        <w:t>»).</w:t>
        <w:br/>
        <w:t>   · Контролировать обеспеченность учебной и методической литературой, современным оборудованием</w:t>
      </w:r>
    </w:p>
    <w:p>
      <w:pPr>
        <w:pStyle w:val="Normal"/>
        <w:shd w:val="clear" w:color="auto" w:fill="FFFFFF"/>
        <w:spacing w:lineRule="atLeast" w:line="300" w:before="0" w:after="30"/>
        <w:ind w:left="-567" w:hanging="0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hd w:val="clear" w:color="auto" w:fill="FFFFFF"/>
        <w:spacing w:lineRule="atLeast" w:line="300" w:before="0" w:after="30"/>
        <w:ind w:left="-567" w:hanging="0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hd w:val="clear" w:color="auto" w:fill="FFFFFF"/>
        <w:spacing w:lineRule="atLeast" w:line="300" w:before="0" w:after="30"/>
        <w:ind w:left="-567" w:hanging="0"/>
        <w:textAlignment w:val="baseline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</w:rPr>
      </w:r>
    </w:p>
    <w:tbl>
      <w:tblPr>
        <w:tblW w:w="10350" w:type="dxa"/>
        <w:jc w:val="left"/>
        <w:tblInd w:w="-929" w:type="dxa"/>
        <w:tblLayout w:type="fixed"/>
        <w:tblCellMar>
          <w:top w:w="0" w:type="dxa"/>
          <w:left w:w="60" w:type="dxa"/>
          <w:bottom w:w="0" w:type="dxa"/>
          <w:right w:w="60" w:type="dxa"/>
        </w:tblCellMar>
        <w:tblLook w:firstRow="1" w:noVBand="1" w:lastRow="0" w:firstColumn="1" w:lastColumn="0" w:noHBand="0" w:val="04a0"/>
      </w:tblPr>
      <w:tblGrid>
        <w:gridCol w:w="992"/>
        <w:gridCol w:w="853"/>
        <w:gridCol w:w="6518"/>
        <w:gridCol w:w="144"/>
        <w:gridCol w:w="1843"/>
      </w:tblGrid>
      <w:tr>
        <w:trPr/>
        <w:tc>
          <w:tcPr>
            <w:tcW w:w="1845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6662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1843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b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>
        <w:trPr/>
        <w:tc>
          <w:tcPr>
            <w:tcW w:w="10350" w:type="dxa"/>
            <w:gridSpan w:val="5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Профсоюзные собрания</w:t>
            </w:r>
          </w:p>
        </w:tc>
      </w:tr>
      <w:tr>
        <w:trPr>
          <w:trHeight w:val="1530" w:hRule="atLeast"/>
        </w:trPr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Январь-февраль</w:t>
            </w:r>
          </w:p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7515" w:type="dxa"/>
            <w:gridSpan w:val="3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Контроль за выполнением Коллективного договора и Соглашения</w:t>
            </w:r>
          </w:p>
        </w:tc>
        <w:tc>
          <w:tcPr>
            <w:tcW w:w="1843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Профком</w:t>
            </w:r>
          </w:p>
        </w:tc>
      </w:tr>
      <w:tr>
        <w:trPr>
          <w:trHeight w:val="678" w:hRule="atLeast"/>
        </w:trPr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515" w:type="dxa"/>
            <w:gridSpan w:val="3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Отчетное профсоюзное собрание по итогам учебного года</w:t>
            </w:r>
          </w:p>
        </w:tc>
        <w:tc>
          <w:tcPr>
            <w:tcW w:w="1843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515" w:type="dxa"/>
            <w:gridSpan w:val="3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Принятие изменений в Правила внутреннего трудового распорядка Утверждение учебной нагрузки учителей на учебный год</w:t>
            </w:r>
          </w:p>
        </w:tc>
        <w:tc>
          <w:tcPr>
            <w:tcW w:w="1843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Ноябрь     2026 г.</w:t>
            </w:r>
          </w:p>
        </w:tc>
        <w:tc>
          <w:tcPr>
            <w:tcW w:w="7515" w:type="dxa"/>
            <w:gridSpan w:val="3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843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350" w:type="dxa"/>
            <w:gridSpan w:val="5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50" w:after="18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 w:themeColor="text1"/>
                <w:sz w:val="24"/>
                <w:szCs w:val="24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>
        <w:trPr>
          <w:trHeight w:val="2317" w:hRule="atLeast"/>
        </w:trPr>
        <w:tc>
          <w:tcPr>
            <w:tcW w:w="992" w:type="dxa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1.Утверждение плана работы профсоюзного комитета на 2026 год.</w:t>
            </w:r>
          </w:p>
          <w:p>
            <w:pPr>
              <w:pStyle w:val="Normal"/>
              <w:widowControl w:val="false"/>
              <w:spacing w:lineRule="atLeast" w:line="30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2.Согласование локальных актов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>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766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3.Справка  по итогам проверки санитарно- гигиенического состояния школы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1194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 работе страницы профсоюза на школьном сайте.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1194" w:hanging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 xml:space="preserve">5.Сверка членов Профсоюза. Составление перечня юбилейных дат 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ППО, профком, администрация</w:t>
            </w:r>
          </w:p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3" w:leader="none"/>
              </w:tabs>
              <w:spacing w:lineRule="exact" w:line="303"/>
              <w:ind w:left="223" w:hanging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проверки правильности оформления трудовых книжек работников.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3" w:leader="none"/>
              </w:tabs>
              <w:spacing w:lineRule="exact" w:line="322" w:before="2" w:after="0"/>
              <w:ind w:left="720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журналов поТБ.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23" w:leader="none"/>
              </w:tabs>
              <w:ind w:left="720" w:right="177" w:hanging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Производственное совещаниепо ТБ иОТ.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82" w:leader="none"/>
              </w:tabs>
              <w:ind w:left="223" w:right="516" w:hanging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мероприятий, посвященных 23 февраля и 8марта.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82" w:leader="none"/>
              </w:tabs>
              <w:ind w:left="223" w:right="516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Начало работы по принятию нового дополнительного соглашения. </w:t>
            </w:r>
          </w:p>
          <w:p>
            <w:pPr>
              <w:pStyle w:val="TableParagraph"/>
              <w:widowControl w:val="false"/>
              <w:ind w:left="82" w:right="51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6.Правовой всеобуч профактива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Профком</w:t>
            </w:r>
          </w:p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  <w:tab w:val="left" w:pos="223" w:leader="none"/>
              </w:tabs>
              <w:spacing w:lineRule="exact" w:line="303"/>
              <w:ind w:left="3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Отчетное собрание по итогам выполнения коллективного договора февраль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 xml:space="preserve">1..Предварительное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</w:rPr>
              <w:t xml:space="preserve"> распределение учебной нагрузки на 2026-2027 учебный год.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38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 состоянии делопроизводства ПО.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 соблюдении правил внутреннего распорядка школы.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>
        <w:trPr>
          <w:trHeight w:val="1574" w:hRule="atLeast"/>
        </w:trPr>
        <w:tc>
          <w:tcPr>
            <w:tcW w:w="992" w:type="dxa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1.Согласование локальных актов, графика отпусков на 2026 год.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2.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Отчет о выполнении коллективного договора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3.Обновление информационного стенда ПК.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4.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 состоянии охраны труда в кабинетах повышенной опасности.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5.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О работе уполномоченного по охране труда.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Профком</w:t>
            </w:r>
          </w:p>
          <w:p>
            <w:pPr>
              <w:pStyle w:val="Normal"/>
              <w:widowControl w:val="false"/>
              <w:spacing w:lineRule="atLeast" w:line="300" w:before="0" w:after="3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</w:t>
            </w:r>
          </w:p>
        </w:tc>
      </w:tr>
      <w:tr>
        <w:trPr>
          <w:trHeight w:val="1831" w:hRule="atLeast"/>
        </w:trPr>
        <w:tc>
          <w:tcPr>
            <w:tcW w:w="992" w:type="dxa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82" w:leader="none"/>
              </w:tabs>
              <w:ind w:right="82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1.Контроль за прохождением медосмотров.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2.Соблюдение  правил внутреннего распорядка школы.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3.Анализ работы с заявлениями и обращениями членов профсоюза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4.О проверке перечисления профсоюзных взносов.                5.</w:t>
            </w:r>
            <w:r>
              <w:rPr>
                <w:rStyle w:val="Style8"/>
                <w:rFonts w:cs="Times New Roman" w:ascii="Times New Roman" w:hAnsi="Times New Roman"/>
                <w:i w:val="false"/>
                <w:color w:val="000000" w:themeColor="text1"/>
                <w:sz w:val="24"/>
                <w:szCs w:val="24"/>
                <w:shd w:fill="FFFFFF" w:val="clear"/>
              </w:rPr>
              <w:t>Оказание содействия в организации санаторно- курортного оздоровления членов профсоюза и их детей.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right w:val="single" w:sz="6" w:space="0" w:color="333333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Профком, комиссия по охране труда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ind w:right="-60" w:hanging="0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ind w:right="-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состоянии готовности учебных помещений школы,соблюдении условий и охраны труда к началу учебного года.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-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2.Рассмотрение плана работы уполномоченного по охране труда.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-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3.Согласование тарификации педколлектива.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-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4.Обновить информационный стенд ПК.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-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5.Организация и распределение общественной нагрузки в профкоме.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-6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6.Организация работы ПК с молодыми специалистами , ветеранами педагогического труда.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1. О постановке на профсоюзный учет вновь принятых сотрудников.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2. О подготовке к празднику «День Учителя» 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3.Проведении профсоюзных уроков.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Правовой всеобуч профактива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Профкомитет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 xml:space="preserve">1.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Обновление электронного реестра учета членов Профсоюза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spacing w:lineRule="exact" w:line="322" w:before="2" w:after="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Проверка журналов поТБ.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Проф. комитет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left="82" w:right="209" w:firstLine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1.Проверка готовности здания к зиме (утепление, остекление, освещение)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left="-228" w:right="553" w:firstLine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2.Результаты проверки ведения личных дел и трудовых книжек сотрудников.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553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1.Новогодние подарки членам профсоюза.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2. Согласование предварительного графика отпусков на 2026год.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145" w:hanging="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Составление акта по итогам выполнения    соглашения по ОТ и  ТБ за 2 полугодие.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14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Анализ выполнения коллективного договора в части нарушения прав работников.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right="14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Отчет о проделанной работе Профкома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left="303" w:right="14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Председатель ППО,</w:t>
            </w:r>
          </w:p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  <w:t>Профсоюзный комитет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Заседания профсоюзного комитета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Утверждение сметы доходов и расходов на календарный год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Принятие Плана работы первичной профсоюзной организации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списков по формам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tt-RU"/>
              </w:rPr>
              <w:t>декабр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Отчет комиссий профсоюзного комитета о проделанной работе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Подготовка к праздникам, поздравление членов профсоюза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10350" w:type="dxa"/>
            <w:gridSpan w:val="5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tLeast" w:line="30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spacing w:lineRule="exact" w:line="308"/>
              <w:ind w:left="11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1.Обновление профсоюзного уголка.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>
            <w:pPr>
              <w:pStyle w:val="TableParagraph"/>
              <w:widowControl w:val="false"/>
              <w:spacing w:lineRule="exact" w:line="315" w:before="2" w:after="0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ПО,профком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ind w:left="107" w:right="14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года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ind w:left="117" w:right="1124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2.Формирование подборок материалов по социально-экономическим, правовым вопросам.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ind w:right="14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>
            <w:pPr>
              <w:pStyle w:val="TableParagraph"/>
              <w:widowControl w:val="false"/>
              <w:ind w:right="14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ПО,профком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15" w:before="2" w:after="0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года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spacing w:lineRule="exact" w:line="308"/>
              <w:ind w:left="11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3.Информация о планах работы  профкома, проводимых мероприятиях.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>
            <w:pPr>
              <w:pStyle w:val="TableParagraph"/>
              <w:widowControl w:val="false"/>
              <w:spacing w:lineRule="exact" w:line="315" w:before="2" w:after="0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ПО,профком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теч. года</w:t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spacing w:lineRule="exact" w:line="308"/>
              <w:ind w:left="11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4.Проведение работы по пополнению странички профсоюзной организации на сайте образовательного учреждения.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ПО,профком</w:t>
            </w:r>
          </w:p>
        </w:tc>
      </w:tr>
      <w:tr>
        <w:trPr/>
        <w:tc>
          <w:tcPr>
            <w:tcW w:w="992" w:type="dxa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71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tabs>
                <w:tab w:val="clear" w:pos="708"/>
                <w:tab w:val="left" w:pos="814" w:leader="none"/>
              </w:tabs>
              <w:spacing w:lineRule="exact" w:line="308"/>
              <w:ind w:left="11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программе АИС В течение года</w:t>
            </w:r>
          </w:p>
        </w:tc>
        <w:tc>
          <w:tcPr>
            <w:tcW w:w="1987" w:type="dxa"/>
            <w:gridSpan w:val="2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  <w:p>
            <w:pPr>
              <w:pStyle w:val="TableParagraph"/>
              <w:widowControl w:val="false"/>
              <w:spacing w:lineRule="exact" w:line="308"/>
              <w:ind w:left="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</w:tr>
      <w:tr>
        <w:trPr/>
        <w:tc>
          <w:tcPr>
            <w:tcW w:w="10350" w:type="dxa"/>
            <w:gridSpan w:val="5"/>
            <w:tcBorders>
              <w:top w:val="outset" w:sz="2" w:space="0" w:color="000000"/>
              <w:left w:val="outset" w:sz="2" w:space="0" w:color="000000"/>
              <w:bottom w:val="single" w:sz="6" w:space="0" w:color="333333"/>
              <w:right w:val="single" w:sz="6" w:space="0" w:color="333333"/>
            </w:tcBorders>
            <w:shd w:color="auto" w:fill="FFFFFF" w:val="clear"/>
          </w:tcPr>
          <w:p>
            <w:pPr>
              <w:pStyle w:val="TableParagraph"/>
              <w:widowControl w:val="false"/>
              <w:spacing w:lineRule="exact" w:line="308"/>
              <w:ind w:left="107" w:hanging="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</w:tbl>
    <w:tbl>
      <w:tblPr>
        <w:tblStyle w:val="ad"/>
        <w:tblW w:w="10632" w:type="dxa"/>
        <w:jc w:val="left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9"/>
        <w:gridCol w:w="6237"/>
        <w:gridCol w:w="2976"/>
      </w:tblGrid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январь-февраль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Контроль за соблюдением трудового законодательства при оформлении личных дел и трудовых книжек.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Администрация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ПК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 xml:space="preserve">август 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Подведение итогов смотра кабинетов к новому учебному году. Участие в комиссии по приёмке образовательной организации к началу учебного года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Администрация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ПК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течение 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Проверка соблюдения графика отпусков, правильности, оформления отзывов работников из отпусков, проверка правильности увольнения сотрудников.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ПК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по необходимости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Рассмотрение вопросов об изменении оплаты труда работников и согласование локальных актов.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Администрация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ПК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течение 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Проведение анализа работы по реализации коллективного договора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Администрация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ПК</w:t>
            </w:r>
          </w:p>
        </w:tc>
      </w:tr>
      <w:tr>
        <w:trPr/>
        <w:tc>
          <w:tcPr>
            <w:tcW w:w="10632" w:type="dxa"/>
            <w:gridSpan w:val="3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20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sz w:val="24"/>
                <w:szCs w:val="24"/>
                <w:shd w:fill="F4F8E9" w:val="clear"/>
                <w:lang w:val="ru-RU" w:bidi="ar-SA"/>
              </w:rPr>
              <w:t xml:space="preserve">    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sz w:val="24"/>
                <w:szCs w:val="24"/>
                <w:shd w:fill="F4F8E9" w:val="clear"/>
                <w:lang w:val="ru-RU" w:bidi="ar-SA"/>
              </w:rPr>
              <w:t xml:space="preserve">Организационно-массовая работа    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Контроль количества членов Профсоюза,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состоящий в образовательной организации.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Участие в Общероссийских акциях профсоюза.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 xml:space="preserve">Рассмотрение обращений сотрудников по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вопросам, перечисленным в коллективном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договоре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теч.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Организация поздравлений членов профсоюзной  организации в дни рождений и знаменательных событий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Проведение работы с документацией первичной профсоюзной организации.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в теч.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года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Участие ППО в мероприятиях, проводимых Территориальной профсоюзной организацией.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Члены профсоюзной организации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1 раз в месяц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Проведение заседаний членов профкома по итогам работы за истекший период и рассмотрение приоритетных направлений в работе ППО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ППО,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февраль-март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Подготовка и организация праздника к 8 марта и 23февраля.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март-апрель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Проверка правильности удержания и перечисления профсоюзных взносов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ППО, члены КРК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 xml:space="preserve">сентябрь 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Привлечение педагогов к участию в городском  конкурсе «Учитель года» и молодых педагогов к участию в конкурсе «Педагогический дебют»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декабрь</w:t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Подготовка Публичного отчёта первичной профсоюзной организации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ППО, Профсоюзный комитет</w:t>
            </w:r>
          </w:p>
        </w:tc>
      </w:tr>
      <w:tr>
        <w:trPr/>
        <w:tc>
          <w:tcPr>
            <w:tcW w:w="1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</w:r>
          </w:p>
        </w:tc>
        <w:tc>
          <w:tcPr>
            <w:tcW w:w="6237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Помощь в подготовке документов для оформления негосударственной пенсии «Волга-капитал» По мере необходимости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bidi="ar-SA"/>
              </w:rPr>
              <w:t>Председатель ППО,Профсоюзный комитет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Ежемесячно: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согласование локальных актов о стимулировании работников учреждения; участие в работе премиальной комиссии; поздравление с днем рождения, юбилейными и памятными датами, событиями.</w:t>
      </w:r>
    </w:p>
    <w:p>
      <w:pPr>
        <w:pStyle w:val="Normal"/>
        <w:spacing w:before="0" w:after="0"/>
        <w:ind w:firstLine="709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Ожидаемые результаты: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Сохранение и увеличение численности профсоюзной организации.</w:t>
        <w:br/>
        <w:t>2. Соблюдение трудовых прав работников, отсутствие коллективных трудовых споров.</w:t>
        <w:br/>
        <w:t>3. Повышение социальной защищенности и мотивации членов профсоюза.</w:t>
        <w:br/>
        <w:t>4. Укрепление корпоративного духа и положительного социально-психологического климата в коллективе.</w:t>
        <w:br/>
        <w:t>5. Эффективное выполнение условий Коллективного договора.</w:t>
      </w:r>
    </w:p>
    <w:p>
      <w:pPr>
        <w:pStyle w:val="Normal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ind w:hanging="99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sectPr>
      <w:type w:val="nextPage"/>
      <w:pgSz w:w="11906" w:h="16838"/>
      <w:pgMar w:left="1701" w:right="850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7c31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  <w14:ligatures w14:val="none"/>
    </w:rPr>
  </w:style>
  <w:style w:type="paragraph" w:styleId="1">
    <w:name w:val="Heading 1"/>
    <w:basedOn w:val="Normal"/>
    <w:next w:val="Normal"/>
    <w:link w:val="10"/>
    <w:uiPriority w:val="9"/>
    <w:qFormat/>
    <w:rsid w:val="0042525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42525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42525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E74B5" w:themeColor="accent1" w:themeShade="bf"/>
      <w:szCs w:val="28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42525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E74B5" w:themeColor="accent1" w:themeShade="bf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42525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E74B5" w:themeColor="accent1" w:themeShade="bf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42525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42525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42525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42525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425257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425257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425257"/>
    <w:rPr>
      <w:rFonts w:eastAsia="" w:cs="" w:cstheme="majorBidi" w:eastAsiaTheme="majorEastAsia"/>
      <w:color w:val="2E74B5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425257"/>
    <w:rPr>
      <w:rFonts w:eastAsia="" w:cs="" w:cstheme="majorBidi" w:eastAsiaTheme="majorEastAsia"/>
      <w:i/>
      <w:iCs/>
      <w:color w:val="2E74B5" w:themeColor="accent1" w:themeShade="bf"/>
      <w:sz w:val="28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425257"/>
    <w:rPr>
      <w:rFonts w:eastAsia="" w:cs="" w:cstheme="majorBidi" w:eastAsiaTheme="majorEastAsia"/>
      <w:color w:val="2E74B5" w:themeColor="accent1" w:themeShade="bf"/>
      <w:sz w:val="28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425257"/>
    <w:rPr>
      <w:rFonts w:eastAsia="" w:cs="" w:cstheme="majorBidi" w:eastAsiaTheme="majorEastAsia"/>
      <w:i/>
      <w:iCs/>
      <w:color w:val="595959" w:themeColor="text1" w:themeTint="a6"/>
      <w:sz w:val="28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425257"/>
    <w:rPr>
      <w:rFonts w:eastAsia="" w:cs="" w:cstheme="majorBidi" w:eastAsiaTheme="majorEastAsia"/>
      <w:color w:val="595959" w:themeColor="text1" w:themeTint="a6"/>
      <w:sz w:val="28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425257"/>
    <w:rPr>
      <w:rFonts w:eastAsia="" w:cs="" w:cstheme="majorBidi" w:eastAsiaTheme="majorEastAsia"/>
      <w:i/>
      <w:iCs/>
      <w:color w:val="272727" w:themeColor="text1" w:themeTint="d8"/>
      <w:sz w:val="2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425257"/>
    <w:rPr>
      <w:rFonts w:eastAsia="" w:cs="" w:cstheme="majorBidi" w:eastAsiaTheme="majorEastAsia"/>
      <w:color w:val="272727" w:themeColor="text1" w:themeTint="d8"/>
      <w:sz w:val="28"/>
    </w:rPr>
  </w:style>
  <w:style w:type="character" w:styleId="Style5" w:customStyle="1">
    <w:name w:val="Заголовок Знак"/>
    <w:basedOn w:val="DefaultParagraphFont"/>
    <w:link w:val="a3"/>
    <w:uiPriority w:val="10"/>
    <w:qFormat/>
    <w:rsid w:val="0042525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42525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sid w:val="00425257"/>
    <w:rPr>
      <w:rFonts w:ascii="Times New Roman" w:hAnsi="Times New Roman"/>
      <w:i/>
      <w:iCs/>
      <w:color w:val="404040" w:themeColor="text1" w:themeTint="bf"/>
      <w:sz w:val="28"/>
    </w:rPr>
  </w:style>
  <w:style w:type="character" w:styleId="IntenseEmphasis">
    <w:name w:val="Intense Emphasis"/>
    <w:basedOn w:val="DefaultParagraphFont"/>
    <w:uiPriority w:val="21"/>
    <w:qFormat/>
    <w:rsid w:val="00425257"/>
    <w:rPr>
      <w:i/>
      <w:iCs/>
      <w:color w:val="2E74B5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42525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25257"/>
    <w:rPr>
      <w:b/>
      <w:bCs/>
      <w:smallCaps/>
      <w:color w:val="2E74B5" w:themeColor="accent1" w:themeShade="bf"/>
      <w:spacing w:val="5"/>
    </w:rPr>
  </w:style>
  <w:style w:type="character" w:styleId="Style8">
    <w:name w:val="Выделение"/>
    <w:basedOn w:val="DefaultParagraphFont"/>
    <w:uiPriority w:val="20"/>
    <w:qFormat/>
    <w:rsid w:val="00fc7c31"/>
    <w:rPr>
      <w:i/>
      <w:iCs/>
    </w:rPr>
  </w:style>
  <w:style w:type="character" w:styleId="Style9" w:customStyle="1">
    <w:name w:val="Основной текст Знак"/>
    <w:basedOn w:val="DefaultParagraphFont"/>
    <w:link w:val="ae"/>
    <w:uiPriority w:val="1"/>
    <w:qFormat/>
    <w:rsid w:val="00fc7c31"/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1">
    <w:name w:val="Body Text"/>
    <w:basedOn w:val="Normal"/>
    <w:link w:val="af"/>
    <w:uiPriority w:val="1"/>
    <w:qFormat/>
    <w:rsid w:val="00fc7c31"/>
    <w:pPr>
      <w:widowControl w:val="false"/>
      <w:spacing w:lineRule="auto" w:line="240" w:before="0" w:after="0"/>
      <w:ind w:left="392" w:hanging="0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Style12">
    <w:name w:val="List"/>
    <w:basedOn w:val="Style11"/>
    <w:pPr/>
    <w:rPr>
      <w:rFonts w:cs="Lucida Sans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Style15">
    <w:name w:val="Title"/>
    <w:basedOn w:val="Normal"/>
    <w:next w:val="Normal"/>
    <w:link w:val="a4"/>
    <w:uiPriority w:val="10"/>
    <w:qFormat/>
    <w:rsid w:val="00425257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6">
    <w:name w:val="Subtitle"/>
    <w:basedOn w:val="Normal"/>
    <w:next w:val="Normal"/>
    <w:link w:val="a6"/>
    <w:uiPriority w:val="11"/>
    <w:qFormat/>
    <w:rsid w:val="00425257"/>
    <w:pPr/>
    <w:rPr>
      <w:rFonts w:eastAsia="" w:cs="" w:cstheme="majorBidi" w:eastAsiaTheme="majorEastAsia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425257"/>
    <w:pPr>
      <w:spacing w:before="160" w:after="20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257"/>
    <w:pPr>
      <w:spacing w:before="0" w:after="20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aa"/>
    <w:uiPriority w:val="30"/>
    <w:qFormat/>
    <w:rsid w:val="00425257"/>
    <w:pPr>
      <w:pBdr>
        <w:top w:val="single" w:sz="4" w:space="10" w:color="2E74B5"/>
        <w:bottom w:val="single" w:sz="4" w:space="10" w:color="2E74B5"/>
      </w:pBdr>
      <w:spacing w:before="360" w:after="360"/>
      <w:ind w:left="864" w:right="864" w:hanging="0"/>
      <w:jc w:val="center"/>
    </w:pPr>
    <w:rPr>
      <w:i/>
      <w:iCs/>
      <w:color w:val="2E74B5" w:themeColor="accent1" w:themeShade="bf"/>
    </w:rPr>
  </w:style>
  <w:style w:type="paragraph" w:styleId="TableParagraph" w:customStyle="1">
    <w:name w:val="Table Paragraph"/>
    <w:basedOn w:val="Normal"/>
    <w:uiPriority w:val="1"/>
    <w:qFormat/>
    <w:rsid w:val="00fc7c31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fc7c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LibreOffice/7.0.3.1$Windows_X86_64 LibreOffice_project/d7547858d014d4cf69878db179d326fc3483e082</Application>
  <Pages>6</Pages>
  <Words>1084</Words>
  <Characters>8113</Characters>
  <CharactersWithSpaces>9600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2026-02-03T14:48:00Z</dcterms:created>
  <dc:creator>user</dc:creator>
  <dc:description/>
  <dc:language>ru-RU</dc:language>
  <cp:lastModifiedBy/>
  <dcterms:modified xsi:type="dcterms:W3CDTF">2026-02-04T20:29:38Z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